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68" w:rsidRDefault="00F4504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913415F" wp14:editId="52BFCD6D">
            <wp:extent cx="1962150" cy="725068"/>
            <wp:effectExtent l="0" t="0" r="0" b="0"/>
            <wp:docPr id="6" name="Picture 6" descr="C:\Users\dougr\Documents\Customformed Products\CFP Logos\CFP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ugr\Documents\Customformed Products\CFP Logos\CFP_cmy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933" cy="72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68" w:rsidRDefault="00654268">
      <w:pPr>
        <w:rPr>
          <w:sz w:val="28"/>
          <w:szCs w:val="28"/>
        </w:rPr>
      </w:pPr>
      <w:bookmarkStart w:id="0" w:name="_GoBack"/>
      <w:bookmarkEnd w:id="0"/>
    </w:p>
    <w:p w:rsidR="00281A99" w:rsidRPr="00F4504D" w:rsidRDefault="00F73908">
      <w:pPr>
        <w:rPr>
          <w:rFonts w:ascii="Arial" w:hAnsi="Arial" w:cs="Arial"/>
          <w:color w:val="404040" w:themeColor="text1" w:themeTint="BF"/>
          <w:sz w:val="28"/>
          <w:szCs w:val="28"/>
          <w:u w:val="single"/>
        </w:rPr>
      </w:pPr>
      <w:r w:rsidRPr="00F4504D">
        <w:rPr>
          <w:rFonts w:ascii="Arial" w:hAnsi="Arial" w:cs="Arial"/>
          <w:color w:val="404040" w:themeColor="text1" w:themeTint="BF"/>
          <w:sz w:val="28"/>
          <w:szCs w:val="28"/>
          <w:u w:val="single"/>
        </w:rPr>
        <w:t xml:space="preserve">Emboss </w:t>
      </w:r>
      <w:r w:rsidR="00B101A6" w:rsidRPr="00F4504D">
        <w:rPr>
          <w:rFonts w:ascii="Arial" w:hAnsi="Arial" w:cs="Arial"/>
          <w:color w:val="404040" w:themeColor="text1" w:themeTint="BF"/>
          <w:sz w:val="28"/>
          <w:szCs w:val="28"/>
          <w:u w:val="single"/>
        </w:rPr>
        <w:t>Tips and Guidelines</w:t>
      </w:r>
      <w:r w:rsidR="00281A99" w:rsidRPr="00F4504D">
        <w:rPr>
          <w:rFonts w:ascii="Arial" w:hAnsi="Arial" w:cs="Arial"/>
          <w:color w:val="404040" w:themeColor="text1" w:themeTint="BF"/>
          <w:sz w:val="28"/>
          <w:szCs w:val="28"/>
          <w:u w:val="single"/>
        </w:rPr>
        <w:t>:</w:t>
      </w:r>
    </w:p>
    <w:p w:rsidR="00A4260A" w:rsidRPr="00F4504D" w:rsidRDefault="00A4260A" w:rsidP="00B101A6">
      <w:pPr>
        <w:ind w:left="720"/>
        <w:rPr>
          <w:rFonts w:ascii="Arial" w:eastAsia="Calibri" w:hAnsi="Arial" w:cs="Arial"/>
          <w:color w:val="404040" w:themeColor="text1" w:themeTint="BF"/>
          <w:u w:val="single"/>
        </w:rPr>
      </w:pP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 xml:space="preserve">Not all stocks will emboss the same.  Generally, uncoated stocks accept embossing better than coated stocks.  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Paper stocks have a finite ability to be stretched when embossed.  As a general rule of thumb, a paper stock will not stretch more than its thickness before breaking. (Ex. – A 10 pt. cover stock should not be embossed any more than .010”.)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Depth of embossing can also be limited by the size of the font or image being embossed.  The wider the letter or image, the deeper the embossing can be.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Small letters, images and rules do not show up very well when embossed.  2 points wide or smaller is not recommended.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Special care must be used when blind embossing (using the embossing alone to create the image).   Use as big and bold of an image or font when possible when creating a piece with blind embossing.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Embossing should not be placed with .25” of a score on folding cartons or book covers.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 xml:space="preserve">There are many different types of embossing styles and dies.  Please include your CFP representative as early as possible in the design phase of your project.  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In some cases, an image can be foil stamped and embossed in one pass.</w:t>
      </w:r>
    </w:p>
    <w:p w:rsidR="00A4260A" w:rsidRPr="00F4504D" w:rsidRDefault="00A4260A" w:rsidP="00A4260A">
      <w:pPr>
        <w:numPr>
          <w:ilvl w:val="0"/>
          <w:numId w:val="6"/>
        </w:numPr>
        <w:rPr>
          <w:rFonts w:ascii="Arial" w:hAnsi="Arial" w:cs="Arial"/>
          <w:color w:val="404040" w:themeColor="text1" w:themeTint="BF"/>
          <w:sz w:val="24"/>
          <w:szCs w:val="24"/>
        </w:rPr>
      </w:pPr>
      <w:r w:rsidRPr="00F4504D">
        <w:rPr>
          <w:rFonts w:ascii="Arial" w:hAnsi="Arial" w:cs="Arial"/>
          <w:color w:val="404040" w:themeColor="text1" w:themeTint="BF"/>
          <w:sz w:val="24"/>
          <w:szCs w:val="24"/>
        </w:rPr>
        <w:t>Embossing can either be single level or multi-level.  All CFP quotes are based on single level embossing unless requested by the customer.  Multi-level embossing dies can run 2-4x the cost of a single level die depending on the amount of detail and number of levels being requested.</w:t>
      </w:r>
    </w:p>
    <w:p w:rsidR="00A4260A" w:rsidRDefault="00A4260A" w:rsidP="00A4260A">
      <w:pPr>
        <w:rPr>
          <w:rFonts w:ascii="Arial" w:eastAsia="Calibri" w:hAnsi="Arial" w:cs="Arial"/>
          <w:u w:val="single"/>
        </w:rPr>
      </w:pPr>
    </w:p>
    <w:sectPr w:rsidR="00A42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0732A"/>
    <w:multiLevelType w:val="hybridMultilevel"/>
    <w:tmpl w:val="D13A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B33CA"/>
    <w:multiLevelType w:val="hybridMultilevel"/>
    <w:tmpl w:val="AA52BBD8"/>
    <w:lvl w:ilvl="0" w:tplc="F620B210">
      <w:numFmt w:val="decimal"/>
      <w:lvlText w:val="%1."/>
      <w:lvlJc w:val="left"/>
      <w:pPr>
        <w:ind w:left="150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>
    <w:nsid w:val="492C5594"/>
    <w:multiLevelType w:val="hybridMultilevel"/>
    <w:tmpl w:val="AA5C0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AB0522B"/>
    <w:multiLevelType w:val="hybridMultilevel"/>
    <w:tmpl w:val="BDE22DD4"/>
    <w:lvl w:ilvl="0" w:tplc="39C6C5A4"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374D2"/>
    <w:multiLevelType w:val="hybridMultilevel"/>
    <w:tmpl w:val="CED69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E897FB7"/>
    <w:multiLevelType w:val="hybridMultilevel"/>
    <w:tmpl w:val="725A5648"/>
    <w:lvl w:ilvl="0" w:tplc="28D847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9311A2"/>
    <w:multiLevelType w:val="multilevel"/>
    <w:tmpl w:val="5D9A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9"/>
    <w:rsid w:val="001D432B"/>
    <w:rsid w:val="00281A99"/>
    <w:rsid w:val="002F5376"/>
    <w:rsid w:val="003B4695"/>
    <w:rsid w:val="004E38E7"/>
    <w:rsid w:val="00654268"/>
    <w:rsid w:val="00A34402"/>
    <w:rsid w:val="00A4260A"/>
    <w:rsid w:val="00B101A6"/>
    <w:rsid w:val="00F4504D"/>
    <w:rsid w:val="00F7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99"/>
    <w:pPr>
      <w:ind w:left="720"/>
      <w:contextualSpacing/>
    </w:pPr>
  </w:style>
  <w:style w:type="paragraph" w:styleId="NoSpacing">
    <w:name w:val="No Spacing"/>
    <w:uiPriority w:val="1"/>
    <w:qFormat/>
    <w:rsid w:val="00A34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1A99"/>
    <w:pPr>
      <w:ind w:left="720"/>
      <w:contextualSpacing/>
    </w:pPr>
  </w:style>
  <w:style w:type="paragraph" w:styleId="NoSpacing">
    <w:name w:val="No Spacing"/>
    <w:uiPriority w:val="1"/>
    <w:qFormat/>
    <w:rsid w:val="00A344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4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Doug Reigelsperger</cp:lastModifiedBy>
  <cp:revision>4</cp:revision>
  <cp:lastPrinted>2019-05-23T15:08:00Z</cp:lastPrinted>
  <dcterms:created xsi:type="dcterms:W3CDTF">2019-05-23T13:11:00Z</dcterms:created>
  <dcterms:modified xsi:type="dcterms:W3CDTF">2019-05-23T15:16:00Z</dcterms:modified>
</cp:coreProperties>
</file>